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595F" w:rsidRPr="002B595F" w:rsidRDefault="002B595F" w:rsidP="002B595F">
      <w:pPr>
        <w:spacing w:before="150" w:after="150" w:line="330" w:lineRule="atLeast"/>
        <w:outlineLvl w:val="1"/>
        <w:rPr>
          <w:rFonts w:ascii="Lucida Sans" w:eastAsia="Times New Roman" w:hAnsi="Lucida Sans" w:cs="Times New Roman"/>
          <w:color w:val="204E43"/>
          <w:lang w:eastAsia="de-DE"/>
        </w:rPr>
      </w:pPr>
      <w:r>
        <w:rPr>
          <w:rFonts w:ascii="Lucida Sans" w:eastAsia="Times New Roman" w:hAnsi="Lucida Sans" w:cs="Times New Roman"/>
          <w:color w:val="204E43"/>
          <w:lang w:eastAsia="de-DE"/>
        </w:rPr>
        <w:t xml:space="preserve">Hier einige Informationen zum Hengst „Füchtels EXUPERY“ geb. 2019 aus der </w:t>
      </w:r>
      <w:r w:rsidRPr="002B595F">
        <w:rPr>
          <w:rFonts w:ascii="Lucida Sans" w:eastAsia="Times New Roman" w:hAnsi="Lucida Sans" w:cs="Times New Roman"/>
          <w:color w:val="204E43"/>
          <w:lang w:eastAsia="de-DE"/>
        </w:rPr>
        <w:t>Elite- und Staatsprämienstute (</w:t>
      </w:r>
      <w:proofErr w:type="spellStart"/>
      <w:r w:rsidRPr="002B595F">
        <w:rPr>
          <w:rFonts w:ascii="Lucida Sans" w:eastAsia="Times New Roman" w:hAnsi="Lucida Sans" w:cs="Times New Roman"/>
          <w:color w:val="204E43"/>
          <w:lang w:eastAsia="de-DE"/>
        </w:rPr>
        <w:t>StPrSt</w:t>
      </w:r>
      <w:proofErr w:type="spellEnd"/>
      <w:r w:rsidRPr="002B595F">
        <w:rPr>
          <w:rFonts w:ascii="Lucida Sans" w:eastAsia="Times New Roman" w:hAnsi="Lucida Sans" w:cs="Times New Roman"/>
          <w:color w:val="204E43"/>
          <w:lang w:eastAsia="de-DE"/>
        </w:rPr>
        <w:t>) »Daytona«, geboren 2005 von »Donnerschwee« – »Wolkentanz II«</w:t>
      </w:r>
      <w:r>
        <w:rPr>
          <w:rFonts w:ascii="Lucida Sans" w:eastAsia="Times New Roman" w:hAnsi="Lucida Sans" w:cs="Times New Roman"/>
          <w:color w:val="204E43"/>
          <w:lang w:eastAsia="de-DE"/>
        </w:rPr>
        <w:t xml:space="preserve">. </w:t>
      </w:r>
    </w:p>
    <w:p w:rsidR="002B595F" w:rsidRPr="002B595F" w:rsidRDefault="002B595F" w:rsidP="002B595F">
      <w:pPr>
        <w:spacing w:after="225"/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</w:pP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fldChar w:fldCharType="begin"/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instrText xml:space="preserve"> INCLUDEPICTURE "/var/folders/dw/8qd3dcgj6fd0yv4bh9zr6xkr0000gn/T/com.microsoft.Word/WebArchiveCopyPasteTempFiles/Daytona.jpg" \* MERGEFORMATINET </w:instrTex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fldChar w:fldCharType="separate"/>
      </w:r>
      <w:r w:rsidRPr="002B595F">
        <w:rPr>
          <w:rFonts w:ascii="Lucida Sans" w:eastAsia="Times New Roman" w:hAnsi="Lucida Sans" w:cs="Times New Roman"/>
          <w:noProof/>
          <w:color w:val="555555"/>
          <w:sz w:val="21"/>
          <w:szCs w:val="21"/>
          <w:lang w:eastAsia="de-DE"/>
        </w:rPr>
        <w:drawing>
          <wp:inline distT="0" distB="0" distL="0" distR="0">
            <wp:extent cx="5756910" cy="3913505"/>
            <wp:effectExtent l="0" t="0" r="0" b="0"/>
            <wp:docPr id="1" name="Grafik 1" descr="Dayt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yt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913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fldChar w:fldCharType="end"/>
      </w:r>
      <w:r w:rsidRPr="002B595F">
        <w:rPr>
          <w:rFonts w:ascii="Lucida Sans" w:eastAsia="Times New Roman" w:hAnsi="Lucida Sans" w:cs="Times New Roman"/>
          <w:b/>
          <w:bCs/>
          <w:color w:val="555555"/>
          <w:sz w:val="21"/>
          <w:szCs w:val="21"/>
          <w:lang w:eastAsia="de-DE"/>
        </w:rPr>
        <w:t>»Daytona«,</w: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 eine besonders bewegungs- wie typstarke Stute vom </w:t>
      </w:r>
      <w:proofErr w:type="spellStart"/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Ausnahmevererber</w:t>
      </w:r>
      <w:proofErr w:type="spellEnd"/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 </w:t>
      </w:r>
      <w:r w:rsidRPr="002B595F">
        <w:rPr>
          <w:rFonts w:ascii="Lucida Sans" w:eastAsia="Times New Roman" w:hAnsi="Lucida Sans" w:cs="Times New Roman"/>
          <w:b/>
          <w:bCs/>
          <w:color w:val="555555"/>
          <w:sz w:val="21"/>
          <w:szCs w:val="21"/>
          <w:lang w:eastAsia="de-DE"/>
        </w:rPr>
        <w:t>Donnerschwee</w: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 besticht durch ihre feminine Ausstrahlung und besonders große Linien. Mit der doppelten Rückvergütung auf Donnerhall über "Wolkentanz 2" - "Don Gregory" - "World Cup</w:t>
      </w:r>
      <w:r w:rsidR="006D353E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1</w: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" </w:t>
      </w:r>
      <w:r w:rsidR="006D353E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– abermals – </w:t>
      </w:r>
      <w:proofErr w:type="spellStart"/>
      <w:r w:rsidR="006D353E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Maigraf</w:t>
      </w:r>
      <w:proofErr w:type="spellEnd"/>
      <w:r w:rsidR="006D353E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xx </w: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ist sie für die Zucht besonders interessant.</w:t>
      </w:r>
    </w:p>
    <w:p w:rsidR="002B595F" w:rsidRDefault="002B595F" w:rsidP="002B595F">
      <w:pPr>
        <w:spacing w:after="225"/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</w:pP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Ihre erste Tochter 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von Fürst Romancier </w: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erhielt in 2012 die Staatsprämie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und ist inzwischen als Elite Stute eingestuft. E</w: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in 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weiterer </w: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Sohn von Fürst Romancier ist in einem Dressurausbildungsstall in Österreich erfolgreich in Kl</w:t>
      </w:r>
      <w:bookmarkStart w:id="0" w:name="_GoBack"/>
      <w:bookmarkEnd w:id="0"/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asse S. </w:t>
      </w:r>
    </w:p>
    <w:p w:rsidR="002B595F" w:rsidRPr="002B595F" w:rsidRDefault="002B595F" w:rsidP="002B595F">
      <w:pPr>
        <w:spacing w:after="225"/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</w:pP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Ihr Sohn "Fürst Fidelio" von Fürstenball konnte sich 2017 fünfjährig zum Bundeschampionat qualifizieren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, wurde dann an den Stall Kasselmann verkauft</w:t>
      </w:r>
      <w:r w:rsidR="006D353E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,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wo er unter Insa Hansen bereits 7-jährig S erfolgreich war. I</w: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nzwischen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ist er nach Australien verkauft </w:t>
      </w:r>
      <w:r w:rsidR="006D353E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und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dort bis Grand Prix erfolgreich.</w:t>
      </w:r>
    </w:p>
    <w:p w:rsidR="000D45CA" w:rsidRDefault="002B595F" w:rsidP="002B595F">
      <w:pPr>
        <w:spacing w:after="225"/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</w:pP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Die Vollgeschwister</w: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 </w:t>
      </w:r>
      <w:r w:rsidRPr="002B595F">
        <w:rPr>
          <w:rFonts w:ascii="Lucida Sans" w:eastAsia="Times New Roman" w:hAnsi="Lucida Sans" w:cs="Times New Roman"/>
          <w:b/>
          <w:bCs/>
          <w:color w:val="555555"/>
          <w:sz w:val="21"/>
          <w:szCs w:val="21"/>
          <w:lang w:eastAsia="de-DE"/>
        </w:rPr>
        <w:t>"</w:t>
      </w:r>
      <w:proofErr w:type="spellStart"/>
      <w:r w:rsidRPr="002B595F">
        <w:rPr>
          <w:rFonts w:ascii="Lucida Sans" w:eastAsia="Times New Roman" w:hAnsi="Lucida Sans" w:cs="Times New Roman"/>
          <w:b/>
          <w:bCs/>
          <w:color w:val="555555"/>
          <w:sz w:val="21"/>
          <w:szCs w:val="21"/>
          <w:lang w:eastAsia="de-DE"/>
        </w:rPr>
        <w:t>Gremlin</w:t>
      </w:r>
      <w:proofErr w:type="spellEnd"/>
      <w:r w:rsidRPr="002B595F">
        <w:rPr>
          <w:rFonts w:ascii="Lucida Sans" w:eastAsia="Times New Roman" w:hAnsi="Lucida Sans" w:cs="Times New Roman"/>
          <w:b/>
          <w:bCs/>
          <w:color w:val="555555"/>
          <w:sz w:val="21"/>
          <w:szCs w:val="21"/>
          <w:lang w:eastAsia="de-DE"/>
        </w:rPr>
        <w:t>"</w:t>
      </w:r>
      <w:r w:rsidR="006D353E">
        <w:rPr>
          <w:rFonts w:ascii="Lucida Sans" w:eastAsia="Times New Roman" w:hAnsi="Lucida Sans" w:cs="Times New Roman"/>
          <w:b/>
          <w:bCs/>
          <w:color w:val="555555"/>
          <w:sz w:val="21"/>
          <w:szCs w:val="21"/>
          <w:lang w:eastAsia="de-DE"/>
        </w:rPr>
        <w:t>, geb. 2015</w:t>
      </w:r>
      <w:r w:rsidRPr="002B595F">
        <w:rPr>
          <w:rFonts w:ascii="Lucida Sans" w:eastAsia="Times New Roman" w:hAnsi="Lucida Sans" w:cs="Times New Roman"/>
          <w:b/>
          <w:bCs/>
          <w:color w:val="555555"/>
          <w:sz w:val="21"/>
          <w:szCs w:val="21"/>
          <w:lang w:eastAsia="de-DE"/>
        </w:rPr>
        <w:t xml:space="preserve"> und "Great Story"</w:t>
      </w:r>
      <w:r w:rsidR="006D353E">
        <w:rPr>
          <w:rFonts w:ascii="Lucida Sans" w:eastAsia="Times New Roman" w:hAnsi="Lucida Sans" w:cs="Times New Roman"/>
          <w:b/>
          <w:bCs/>
          <w:color w:val="555555"/>
          <w:sz w:val="21"/>
          <w:szCs w:val="21"/>
          <w:lang w:eastAsia="de-DE"/>
        </w:rPr>
        <w:t xml:space="preserve"> geb. 2016</w:t>
      </w:r>
      <w:r w:rsidRPr="002B595F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 </w:t>
      </w:r>
      <w:r w:rsidR="000D45CA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von Grey Flanell 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wurden 2020 über die renommierte PSI Auktion für Spitzenpreise von </w:t>
      </w:r>
      <w:r w:rsidR="000D45CA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je 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über 500.000 Euro </w:t>
      </w:r>
      <w:r w:rsidR="000D45CA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nach Dänemark bzw. in die USA verkauft, wo sie schon erste Erfolge feiern konnten.</w:t>
      </w:r>
      <w:r w:rsidR="006D353E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</w:t>
      </w:r>
    </w:p>
    <w:p w:rsidR="000D45CA" w:rsidRDefault="000D45CA" w:rsidP="002B595F">
      <w:pPr>
        <w:spacing w:after="225"/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</w:pP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Im Jahr 2022 qualifizierte sich ihr Sohn „Füchtels </w:t>
      </w:r>
      <w:proofErr w:type="spellStart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Tolimit</w:t>
      </w:r>
      <w:proofErr w:type="spellEnd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“ von Top </w:t>
      </w:r>
      <w:proofErr w:type="spellStart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Gear</w:t>
      </w:r>
      <w:proofErr w:type="spellEnd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unter Ann </w:t>
      </w:r>
      <w:proofErr w:type="spellStart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Crristin</w:t>
      </w:r>
      <w:proofErr w:type="spellEnd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</w:t>
      </w:r>
      <w:proofErr w:type="spellStart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Wienkamp</w:t>
      </w:r>
      <w:proofErr w:type="spellEnd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zum Bundeschampionat, wo er zweimal hochplatziert war und nur denkbar knapp das Finale verpasste. Er war bereits international siegreich auf FEI Level.</w:t>
      </w:r>
    </w:p>
    <w:p w:rsidR="000D45CA" w:rsidRDefault="000D45CA" w:rsidP="002B595F">
      <w:pPr>
        <w:spacing w:after="225"/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</w:pP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Daytona vererbt herausragende Reiteigenschaften und höchste Versammlungsqualitäten an all ihre Nachkommen und lieferte mit </w:t>
      </w:r>
      <w:proofErr w:type="spellStart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Escamillo</w:t>
      </w:r>
      <w:proofErr w:type="spellEnd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</w:t>
      </w:r>
      <w:r w:rsidR="006D353E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2019 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ihren ersten gekörten Sohn „EXUPERY“!  </w:t>
      </w:r>
    </w:p>
    <w:p w:rsidR="000D45CA" w:rsidRDefault="000D45CA" w:rsidP="002B595F">
      <w:pPr>
        <w:spacing w:after="225"/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</w:pP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lastRenderedPageBreak/>
        <w:t xml:space="preserve">Dieser wurde dreijährig vom Oldenburger Verband gekört, legte dann im Herbst in </w:t>
      </w:r>
      <w:proofErr w:type="spellStart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Adelheidsdorf</w:t>
      </w:r>
      <w:proofErr w:type="spellEnd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einen überragenden 50-Tages Test ab mit allen Noten im </w:t>
      </w:r>
      <w:proofErr w:type="gramStart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guten</w:t>
      </w:r>
      <w:proofErr w:type="gramEnd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bis sehr guten Bereich und einer </w:t>
      </w:r>
      <w:r w:rsidRPr="006D353E">
        <w:rPr>
          <w:rFonts w:ascii="Lucida Sans" w:eastAsia="Times New Roman" w:hAnsi="Lucida Sans" w:cs="Times New Roman"/>
          <w:b/>
          <w:color w:val="555555"/>
          <w:sz w:val="21"/>
          <w:szCs w:val="21"/>
          <w:lang w:eastAsia="de-DE"/>
        </w:rPr>
        <w:t>dressurbetonten Endnote von 8,21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. In der Folge wurde er ebenfalls vom Hannoveraner Verband voll anerkannt und gekört. </w:t>
      </w:r>
    </w:p>
    <w:p w:rsidR="006D353E" w:rsidRDefault="000D45CA" w:rsidP="002B595F">
      <w:pPr>
        <w:spacing w:after="225"/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</w:pPr>
      <w:proofErr w:type="spellStart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Exupery</w:t>
      </w:r>
      <w:proofErr w:type="spellEnd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vereint die Bewegungsdominanz seines hochpopulären Vaters </w:t>
      </w:r>
      <w:proofErr w:type="spellStart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Escamillo</w:t>
      </w:r>
      <w:proofErr w:type="spellEnd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mit den Rittigkeits</w:t>
      </w:r>
      <w:r w:rsidR="006D353E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- und besonders den Versammlungstalenten der D- Linie, auf die er über die direkten Donnerhall Söhne Donnerschwee und Don Gregory doppelt rückvergütet ist.</w:t>
      </w:r>
    </w:p>
    <w:p w:rsidR="002B595F" w:rsidRPr="002B595F" w:rsidRDefault="006D353E" w:rsidP="002B595F">
      <w:pPr>
        <w:spacing w:after="225"/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</w:pP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Darüber hinaus sind aus diesem bewährten Mutterstamm der Stange (Hannover Stutenstamm 1188203, </w:t>
      </w:r>
      <w:proofErr w:type="spellStart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Schridde</w:t>
      </w:r>
      <w:proofErr w:type="spellEnd"/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 xml:space="preserve"> 615) zahlreiche überdurchschnittliche D</w:t>
      </w:r>
      <w:r w:rsidR="000D45CA"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r</w:t>
      </w:r>
      <w:r>
        <w:rPr>
          <w:rFonts w:ascii="Lucida Sans" w:eastAsia="Times New Roman" w:hAnsi="Lucida Sans" w:cs="Times New Roman"/>
          <w:color w:val="555555"/>
          <w:sz w:val="21"/>
          <w:szCs w:val="21"/>
          <w:lang w:eastAsia="de-DE"/>
        </w:rPr>
        <w:t>essurpferde hervorgegangen.</w:t>
      </w:r>
    </w:p>
    <w:p w:rsidR="00AD162B" w:rsidRDefault="002B595F">
      <w:proofErr w:type="spellStart"/>
      <w:r>
        <w:t>Informatione</w:t>
      </w:r>
      <w:proofErr w:type="spellEnd"/>
      <w:r>
        <w:t xml:space="preserve"> zum Mutterstamm finden Sie </w:t>
      </w:r>
      <w:proofErr w:type="gramStart"/>
      <w:r>
        <w:t>hier :</w:t>
      </w:r>
      <w:proofErr w:type="gramEnd"/>
      <w:r>
        <w:t xml:space="preserve"> </w:t>
      </w:r>
      <w:hyperlink r:id="rId5" w:history="1">
        <w:r w:rsidRPr="00D966F0">
          <w:rPr>
            <w:rStyle w:val="Hyperlink"/>
          </w:rPr>
          <w:t>https://www.horsetelex.de/horses/pedigree/1789268/daytona</w:t>
        </w:r>
      </w:hyperlink>
      <w:r>
        <w:t xml:space="preserve"> </w:t>
      </w:r>
    </w:p>
    <w:sectPr w:rsidR="00AD162B" w:rsidSect="00B44E39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ucida Sans">
    <w:panose1 w:val="020B0604020202020204"/>
    <w:charset w:val="4D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95F"/>
    <w:rsid w:val="00035607"/>
    <w:rsid w:val="000D45CA"/>
    <w:rsid w:val="000D52E7"/>
    <w:rsid w:val="000D5F1F"/>
    <w:rsid w:val="000E5C31"/>
    <w:rsid w:val="0019315C"/>
    <w:rsid w:val="00233E2B"/>
    <w:rsid w:val="002375E8"/>
    <w:rsid w:val="00262F53"/>
    <w:rsid w:val="00263046"/>
    <w:rsid w:val="002B595F"/>
    <w:rsid w:val="003768E5"/>
    <w:rsid w:val="003D4118"/>
    <w:rsid w:val="00403E1E"/>
    <w:rsid w:val="00452DFA"/>
    <w:rsid w:val="00453A51"/>
    <w:rsid w:val="00473FFA"/>
    <w:rsid w:val="00491072"/>
    <w:rsid w:val="00520AAB"/>
    <w:rsid w:val="005406CD"/>
    <w:rsid w:val="00586B86"/>
    <w:rsid w:val="00591AF8"/>
    <w:rsid w:val="005A5411"/>
    <w:rsid w:val="005A7490"/>
    <w:rsid w:val="006D353E"/>
    <w:rsid w:val="006E1056"/>
    <w:rsid w:val="006F7C88"/>
    <w:rsid w:val="00730154"/>
    <w:rsid w:val="00747643"/>
    <w:rsid w:val="007E3AEA"/>
    <w:rsid w:val="00830A1D"/>
    <w:rsid w:val="00854394"/>
    <w:rsid w:val="00884413"/>
    <w:rsid w:val="008B7943"/>
    <w:rsid w:val="008C4685"/>
    <w:rsid w:val="009806D6"/>
    <w:rsid w:val="00986002"/>
    <w:rsid w:val="00AF0AFA"/>
    <w:rsid w:val="00B108D9"/>
    <w:rsid w:val="00B22F3E"/>
    <w:rsid w:val="00B44E39"/>
    <w:rsid w:val="00B634A5"/>
    <w:rsid w:val="00B6488D"/>
    <w:rsid w:val="00C0341B"/>
    <w:rsid w:val="00C67AF4"/>
    <w:rsid w:val="00C8304B"/>
    <w:rsid w:val="00C908B7"/>
    <w:rsid w:val="00C924BF"/>
    <w:rsid w:val="00C94EE6"/>
    <w:rsid w:val="00DA3272"/>
    <w:rsid w:val="00DE7667"/>
    <w:rsid w:val="00E02F8F"/>
    <w:rsid w:val="00E83DFB"/>
    <w:rsid w:val="00F0120D"/>
    <w:rsid w:val="00F266D2"/>
    <w:rsid w:val="00F477AD"/>
    <w:rsid w:val="00F81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C2468FE"/>
  <w14:defaultImageDpi w14:val="32767"/>
  <w15:chartTrackingRefBased/>
  <w15:docId w15:val="{96BAF5E2-EBF6-3346-A047-C94067920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paragraph" w:styleId="berschrift2">
    <w:name w:val="heading 2"/>
    <w:basedOn w:val="Standard"/>
    <w:link w:val="berschrift2Zchn"/>
    <w:uiPriority w:val="9"/>
    <w:qFormat/>
    <w:rsid w:val="002B595F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2B595F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2B595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de-DE"/>
    </w:rPr>
  </w:style>
  <w:style w:type="character" w:styleId="Fett">
    <w:name w:val="Strong"/>
    <w:basedOn w:val="Absatz-Standardschriftart"/>
    <w:uiPriority w:val="22"/>
    <w:qFormat/>
    <w:rsid w:val="002B595F"/>
    <w:rPr>
      <w:b/>
      <w:bCs/>
    </w:rPr>
  </w:style>
  <w:style w:type="character" w:customStyle="1" w:styleId="apple-converted-space">
    <w:name w:val="apple-converted-space"/>
    <w:basedOn w:val="Absatz-Standardschriftart"/>
    <w:rsid w:val="002B595F"/>
  </w:style>
  <w:style w:type="character" w:styleId="Hyperlink">
    <w:name w:val="Hyperlink"/>
    <w:basedOn w:val="Absatz-Standardschriftart"/>
    <w:uiPriority w:val="99"/>
    <w:unhideWhenUsed/>
    <w:rsid w:val="002B595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rsid w:val="002B59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356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horsetelex.de/horses/pedigree/1789268/daytona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2023-01-05T18:38:00Z</dcterms:created>
  <dcterms:modified xsi:type="dcterms:W3CDTF">2023-01-05T19:21:00Z</dcterms:modified>
</cp:coreProperties>
</file>